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275D42C9">
            <wp:simplePos x="0" y="0"/>
            <wp:positionH relativeFrom="margin">
              <wp:posOffset>6119813</wp:posOffset>
            </wp:positionH>
            <wp:positionV relativeFrom="paragraph">
              <wp:posOffset>27623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5" cy="56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77777777" w:rsidR="00303F89" w:rsidRPr="008D5E07" w:rsidRDefault="00303F89" w:rsidP="00303F89">
      <w:pPr>
        <w:spacing w:line="216" w:lineRule="auto"/>
        <w:ind w:right="43"/>
        <w:rPr>
          <w:rFonts w:ascii="Arial Narrow" w:hAnsi="Arial Narrow"/>
          <w:b/>
          <w:bCs/>
          <w:caps/>
          <w:color w:val="660066"/>
          <w:sz w:val="20"/>
          <w:szCs w:val="20"/>
          <w:shd w:val="clear" w:color="auto" w:fill="FFFFFF"/>
        </w:rPr>
      </w:pPr>
    </w:p>
    <w:p w14:paraId="0C3843B3" w14:textId="77777777" w:rsidR="007571F5" w:rsidRPr="00033D21" w:rsidRDefault="007571F5" w:rsidP="007571F5">
      <w:pPr>
        <w:spacing w:line="216" w:lineRule="auto"/>
        <w:rPr>
          <w:rFonts w:ascii="Times New Roman Bold" w:hAnsi="Times New Roman Bold"/>
          <w:b/>
          <w:bCs/>
          <w:caps/>
          <w:color w:val="660066"/>
          <w:sz w:val="28"/>
          <w:szCs w:val="28"/>
          <w:lang w:val="en"/>
        </w:rPr>
      </w:pPr>
      <w:r w:rsidRPr="00033D21">
        <w:rPr>
          <w:rFonts w:ascii="Times New Roman Bold" w:hAnsi="Times New Roman Bold"/>
          <w:b/>
          <w:bCs/>
          <w:caps/>
          <w:color w:val="660066"/>
          <w:sz w:val="28"/>
          <w:szCs w:val="28"/>
          <w:lang w:val="en"/>
        </w:rPr>
        <w:t>HIPAA &amp; Mental Health (3 CEH)</w:t>
      </w:r>
    </w:p>
    <w:p w14:paraId="6589F03C" w14:textId="77777777" w:rsidR="007571F5" w:rsidRPr="00C40512" w:rsidRDefault="007571F5" w:rsidP="007571F5">
      <w:pPr>
        <w:spacing w:line="216" w:lineRule="auto"/>
        <w:jc w:val="left"/>
        <w:rPr>
          <w:rFonts w:ascii="Arial Narrow" w:hAnsi="Arial Narrow" w:cs="Tahoma"/>
          <w:sz w:val="14"/>
          <w:szCs w:val="14"/>
          <w:lang w:val="en"/>
        </w:rPr>
      </w:pPr>
    </w:p>
    <w:p w14:paraId="2102100F" w14:textId="0CB34CD8" w:rsidR="007571F5" w:rsidRDefault="007571F5" w:rsidP="007571F5">
      <w:pPr>
        <w:spacing w:line="216" w:lineRule="auto"/>
        <w:jc w:val="left"/>
        <w:rPr>
          <w:rFonts w:ascii="Arial Narrow" w:hAnsi="Arial Narrow" w:cs="Tahoma"/>
          <w:sz w:val="24"/>
          <w:szCs w:val="24"/>
          <w:lang w:val="en"/>
        </w:rPr>
      </w:pPr>
      <w:r w:rsidRPr="007571F5">
        <w:rPr>
          <w:rFonts w:ascii="Arial Narrow" w:hAnsi="Arial Narrow" w:cs="Tahoma"/>
          <w:sz w:val="24"/>
          <w:szCs w:val="24"/>
          <w:lang w:val="en"/>
        </w:rPr>
        <w:t xml:space="preserve">This course features HIPAA </w:t>
      </w:r>
      <w:r>
        <w:rPr>
          <w:rFonts w:ascii="Arial Narrow" w:hAnsi="Arial Narrow" w:cs="Tahoma"/>
          <w:sz w:val="24"/>
          <w:szCs w:val="24"/>
          <w:lang w:val="en"/>
        </w:rPr>
        <w:t>r</w:t>
      </w:r>
      <w:r w:rsidRPr="007571F5">
        <w:rPr>
          <w:rFonts w:ascii="Arial Narrow" w:hAnsi="Arial Narrow" w:cs="Tahoma"/>
          <w:sz w:val="24"/>
          <w:szCs w:val="24"/>
          <w:lang w:val="en"/>
        </w:rPr>
        <w:t>egulations relat</w:t>
      </w:r>
      <w:r>
        <w:rPr>
          <w:rFonts w:ascii="Arial Narrow" w:hAnsi="Arial Narrow" w:cs="Tahoma"/>
          <w:sz w:val="24"/>
          <w:szCs w:val="24"/>
          <w:lang w:val="en"/>
        </w:rPr>
        <w:t>ive</w:t>
      </w:r>
      <w:r w:rsidRPr="007571F5">
        <w:rPr>
          <w:rFonts w:ascii="Arial Narrow" w:hAnsi="Arial Narrow" w:cs="Tahoma"/>
          <w:sz w:val="24"/>
          <w:szCs w:val="24"/>
          <w:lang w:val="en"/>
        </w:rPr>
        <w:t xml:space="preserve"> to the practice of Mental Health; and denotes responsibilities of </w:t>
      </w:r>
      <w:r w:rsidRPr="007571F5">
        <w:rPr>
          <w:rFonts w:ascii="Arial Narrow" w:hAnsi="Arial Narrow" w:cs="Tahoma"/>
          <w:i/>
          <w:iCs/>
          <w:sz w:val="24"/>
          <w:szCs w:val="24"/>
          <w:lang w:val="en"/>
        </w:rPr>
        <w:t>Covered</w:t>
      </w:r>
      <w:r w:rsidRPr="007571F5">
        <w:rPr>
          <w:rFonts w:ascii="Arial Narrow" w:hAnsi="Arial Narrow" w:cs="Tahoma"/>
          <w:i/>
          <w:iCs/>
          <w:sz w:val="24"/>
          <w:szCs w:val="24"/>
        </w:rPr>
        <w:t xml:space="preserve"> Entities;</w:t>
      </w:r>
      <w:r w:rsidRPr="007571F5">
        <w:rPr>
          <w:rFonts w:ascii="Arial Narrow" w:hAnsi="Arial Narrow" w:cs="Tahoma"/>
          <w:sz w:val="24"/>
          <w:szCs w:val="24"/>
          <w:lang w:val="en"/>
        </w:rPr>
        <w:t xml:space="preserve"> and sharing of protected health information.</w:t>
      </w:r>
    </w:p>
    <w:p w14:paraId="5597C22D" w14:textId="77777777" w:rsidR="00070906" w:rsidRDefault="00070906" w:rsidP="007571F5">
      <w:pPr>
        <w:spacing w:line="216" w:lineRule="auto"/>
        <w:jc w:val="left"/>
        <w:rPr>
          <w:rFonts w:ascii="Arial Narrow" w:hAnsi="Arial Narrow" w:cs="Tahoma"/>
          <w:sz w:val="24"/>
          <w:szCs w:val="24"/>
          <w:lang w:val="en"/>
        </w:rPr>
      </w:pPr>
    </w:p>
    <w:p w14:paraId="46BE55D7" w14:textId="29ED1E42" w:rsidR="00070906" w:rsidRPr="00070906" w:rsidRDefault="00070906" w:rsidP="007571F5">
      <w:pPr>
        <w:spacing w:line="216" w:lineRule="auto"/>
        <w:jc w:val="left"/>
        <w:rPr>
          <w:rFonts w:ascii="Arial Narrow" w:hAnsi="Arial Narrow" w:cs="Tahoma"/>
          <w:b/>
          <w:bCs/>
          <w:sz w:val="24"/>
          <w:szCs w:val="24"/>
          <w:lang w:val="en"/>
        </w:rPr>
      </w:pPr>
      <w:r w:rsidRPr="00070906">
        <w:rPr>
          <w:rFonts w:ascii="Arial Narrow" w:hAnsi="Arial Narrow" w:cs="Tahoma"/>
          <w:b/>
          <w:bCs/>
          <w:sz w:val="24"/>
          <w:szCs w:val="24"/>
          <w:lang w:val="en"/>
        </w:rPr>
        <w:t xml:space="preserve">Learning </w:t>
      </w:r>
      <w:r>
        <w:rPr>
          <w:rFonts w:ascii="Arial Narrow" w:hAnsi="Arial Narrow" w:cs="Tahoma"/>
          <w:b/>
          <w:bCs/>
          <w:sz w:val="24"/>
          <w:szCs w:val="24"/>
          <w:lang w:val="en"/>
        </w:rPr>
        <w:t>o</w:t>
      </w:r>
      <w:r w:rsidRPr="00070906">
        <w:rPr>
          <w:rFonts w:ascii="Arial Narrow" w:hAnsi="Arial Narrow" w:cs="Tahoma"/>
          <w:b/>
          <w:bCs/>
          <w:sz w:val="24"/>
          <w:szCs w:val="24"/>
          <w:lang w:val="en"/>
        </w:rPr>
        <w:t>bjective foster and understanding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0906" w14:paraId="3985861E" w14:textId="77777777" w:rsidTr="00070906">
        <w:tc>
          <w:tcPr>
            <w:tcW w:w="5395" w:type="dxa"/>
          </w:tcPr>
          <w:p w14:paraId="610EF324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Health Insurance Portability and Accountability Act</w:t>
            </w:r>
          </w:p>
          <w:p w14:paraId="15928F49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eastAsiaTheme="minorEastAsia" w:hAnsi="Arial Narrow" w:cs="Tahoma"/>
                <w:sz w:val="24"/>
                <w:szCs w:val="24"/>
              </w:rPr>
              <w:t>M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ajor provisions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 xml:space="preserve"> HIPAA</w:t>
            </w:r>
          </w:p>
          <w:p w14:paraId="328FA9E1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Who HIPAA Affect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>s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 </w:t>
            </w:r>
          </w:p>
          <w:p w14:paraId="0EE1FE80" w14:textId="2B2D9C34" w:rsidR="00070906" w:rsidRPr="00070906" w:rsidRDefault="00070906" w:rsidP="007571F5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eastAsiaTheme="minorEastAsia" w:hAnsi="Arial Narrow" w:cs="Tahoma"/>
                <w:sz w:val="24"/>
                <w:szCs w:val="24"/>
              </w:rPr>
              <w:t>P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enalties for 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>N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oncompliance </w:t>
            </w:r>
          </w:p>
        </w:tc>
        <w:tc>
          <w:tcPr>
            <w:tcW w:w="5395" w:type="dxa"/>
          </w:tcPr>
          <w:p w14:paraId="67F8F246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ajorEastAsia" w:hAnsi="Arial Narrow" w:cs="Tahoma"/>
                <w:sz w:val="24"/>
                <w:szCs w:val="24"/>
              </w:rPr>
              <w:t>Transactions Standards</w:t>
            </w:r>
          </w:p>
          <w:p w14:paraId="54736682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HIPAA Privacy Standard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>s</w:t>
            </w:r>
          </w:p>
          <w:p w14:paraId="6A306576" w14:textId="77777777" w:rsidR="00070906" w:rsidRPr="00070906" w:rsidRDefault="00070906" w:rsidP="00070906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Protect Health I</w:t>
            </w:r>
            <w:r w:rsidRPr="00070906">
              <w:rPr>
                <w:rFonts w:ascii="Arial Narrow" w:hAnsi="Arial Narrow" w:cs="Tahoma"/>
                <w:sz w:val="24"/>
                <w:szCs w:val="24"/>
              </w:rPr>
              <w:t>dentifiers</w:t>
            </w:r>
          </w:p>
          <w:p w14:paraId="0EED1D30" w14:textId="4B32CDF5" w:rsidR="00070906" w:rsidRPr="00070906" w:rsidRDefault="00070906" w:rsidP="007571F5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rPr>
                <w:rFonts w:ascii="Arial Narrow" w:hAnsi="Arial Narrow" w:cs="Tahoma"/>
                <w:sz w:val="24"/>
                <w:szCs w:val="24"/>
              </w:rPr>
            </w:pP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 xml:space="preserve">Privacy </w:t>
            </w:r>
            <w:r>
              <w:rPr>
                <w:rFonts w:ascii="Arial Narrow" w:eastAsiaTheme="minorEastAsia" w:hAnsi="Arial Narrow" w:cs="Tahoma"/>
                <w:sz w:val="24"/>
                <w:szCs w:val="24"/>
              </w:rPr>
              <w:t xml:space="preserve">and </w:t>
            </w:r>
            <w:r w:rsidRPr="00070906">
              <w:rPr>
                <w:rFonts w:ascii="Arial Narrow" w:eastAsiaTheme="minorEastAsia" w:hAnsi="Arial Narrow" w:cs="Tahoma"/>
                <w:sz w:val="24"/>
                <w:szCs w:val="24"/>
              </w:rPr>
              <w:t>Security</w:t>
            </w:r>
            <w:r w:rsidRPr="00070906">
              <w:rPr>
                <w:rFonts w:ascii="Arial Narrow" w:hAnsi="Arial Narrow" w:cs="Tahoma"/>
                <w:sz w:val="24"/>
                <w:szCs w:val="24"/>
              </w:rPr>
              <w:t xml:space="preserve"> Rules</w:t>
            </w:r>
          </w:p>
        </w:tc>
      </w:tr>
    </w:tbl>
    <w:p w14:paraId="253C336D" w14:textId="32FB4813" w:rsidR="007571F5" w:rsidRPr="002A0A6E" w:rsidRDefault="002A3AB1" w:rsidP="007571F5">
      <w:pPr>
        <w:spacing w:line="216" w:lineRule="auto"/>
        <w:ind w:left="144" w:right="144"/>
        <w:jc w:val="left"/>
        <w:rPr>
          <w:rFonts w:ascii="Arial Narrow" w:hAnsi="Arial Narrow" w:cs="Tahoma"/>
          <w:sz w:val="20"/>
          <w:szCs w:val="20"/>
          <w:lang w:val="en"/>
        </w:rPr>
      </w:pPr>
      <w:r w:rsidRPr="005628B4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887D8" wp14:editId="2231C456">
                <wp:simplePos x="0" y="0"/>
                <wp:positionH relativeFrom="margin">
                  <wp:posOffset>252413</wp:posOffset>
                </wp:positionH>
                <wp:positionV relativeFrom="paragraph">
                  <wp:posOffset>23495</wp:posOffset>
                </wp:positionV>
                <wp:extent cx="1376045" cy="666750"/>
                <wp:effectExtent l="19050" t="0" r="319405" b="190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66750"/>
                        </a:xfrm>
                        <a:prstGeom prst="wedgeEllipseCallout">
                          <a:avLst>
                            <a:gd name="adj1" fmla="val 71238"/>
                            <a:gd name="adj2" fmla="val -19227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6FFF" w14:textId="77777777" w:rsidR="002A3AB1" w:rsidRPr="002A242B" w:rsidRDefault="002A3AB1" w:rsidP="002A3A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56637409" w14:textId="77777777" w:rsidR="002A3AB1" w:rsidRDefault="002A3AB1" w:rsidP="002A3A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40675469" w14:textId="77777777" w:rsidR="002A3AB1" w:rsidRPr="002A242B" w:rsidRDefault="002A3AB1" w:rsidP="002A3A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87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19.9pt;margin-top:1.85pt;width:108.3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" adj="26187,6647" fillcolor="maroon" strokecolor="#606" strokeweight="2pt">
                <v:textbox>
                  <w:txbxContent>
                    <w:p w14:paraId="4FE66FFF" w14:textId="77777777" w:rsidR="002A3AB1" w:rsidRPr="002A242B" w:rsidRDefault="002A3AB1" w:rsidP="002A3A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56637409" w14:textId="77777777" w:rsidR="002A3AB1" w:rsidRDefault="002A3AB1" w:rsidP="002A3A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40675469" w14:textId="77777777" w:rsidR="002A3AB1" w:rsidRPr="002A242B" w:rsidRDefault="002A3AB1" w:rsidP="002A3A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6660" w:type="dxa"/>
        <w:tblInd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30"/>
      </w:tblGrid>
      <w:tr w:rsidR="002A3AB1" w:rsidRPr="007571F5" w14:paraId="7280C8DF" w14:textId="77777777" w:rsidTr="008D5E07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18D983E" w14:textId="4EB4A568" w:rsidR="002A3AB1" w:rsidRPr="007571F5" w:rsidRDefault="002A3AB1" w:rsidP="002A3AB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0164C7B" w14:textId="4DE5CE50" w:rsidR="002A3AB1" w:rsidRPr="007571F5" w:rsidRDefault="008D5E07" w:rsidP="002A3AB1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Time: 9:00AM – 12:00PM</w:t>
            </w:r>
          </w:p>
        </w:tc>
      </w:tr>
      <w:tr w:rsidR="007571F5" w:rsidRPr="007571F5" w14:paraId="28BACFBB" w14:textId="77777777" w:rsidTr="008D5E07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1A70A13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03A5425" w14:textId="27516F41" w:rsidR="007571F5" w:rsidRPr="007571F5" w:rsidRDefault="00105F08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April 18</w:t>
            </w:r>
            <w:r w:rsidR="007571F5" w:rsidRPr="007571F5">
              <w:rPr>
                <w:rFonts w:ascii="Arial Narrow" w:hAnsi="Arial Narrow" w:cs="Tahoma"/>
                <w:b/>
                <w:sz w:val="24"/>
                <w:szCs w:val="24"/>
              </w:rPr>
              <w:t>, 2020</w:t>
            </w:r>
          </w:p>
        </w:tc>
      </w:tr>
      <w:tr w:rsidR="007571F5" w:rsidRPr="007571F5" w14:paraId="69C534DC" w14:textId="77777777" w:rsidTr="008D5E07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1C00CEE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FBCD1B0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June 26, 2020</w:t>
            </w:r>
          </w:p>
        </w:tc>
      </w:tr>
      <w:tr w:rsidR="007571F5" w:rsidRPr="007571F5" w14:paraId="23625B9C" w14:textId="77777777" w:rsidTr="008D5E07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89D9A7" w14:textId="77777777" w:rsidR="007571F5" w:rsidRPr="007571F5" w:rsidRDefault="007571F5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 xml:space="preserve">Baton Rouge 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6FAD91" w14:textId="77777777" w:rsidR="007571F5" w:rsidRPr="007571F5" w:rsidRDefault="007571F5" w:rsidP="00963ACB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571F5">
              <w:rPr>
                <w:rFonts w:ascii="Arial Narrow" w:hAnsi="Arial Narrow" w:cs="Tahoma"/>
                <w:b/>
                <w:sz w:val="24"/>
                <w:szCs w:val="24"/>
              </w:rPr>
              <w:t>August 29, 2020</w:t>
            </w:r>
          </w:p>
        </w:tc>
      </w:tr>
    </w:tbl>
    <w:p w14:paraId="58543A69" w14:textId="6F39B654" w:rsidR="00214D32" w:rsidRDefault="00214D32" w:rsidP="00D24656">
      <w:pPr>
        <w:jc w:val="both"/>
        <w:rPr>
          <w:rFonts w:ascii="Arial Narrow" w:hAnsi="Arial Narrow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3F623552" w:rsidR="00303F89" w:rsidRPr="00303F89" w:rsidRDefault="00303F89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82614"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2381BB5" w14:textId="597F6EBA" w:rsidR="00896229" w:rsidRPr="00070906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1F015C97" w14:textId="77777777" w:rsidR="00946450" w:rsidRPr="00070906" w:rsidRDefault="00946450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16"/>
          <w:szCs w:val="16"/>
          <w:u w:val="dashedHeavy"/>
        </w:rPr>
      </w:pP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888"/>
        <w:gridCol w:w="690"/>
        <w:gridCol w:w="109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68DAE14F" w:rsidR="0023154B" w:rsidRPr="00B962E6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0E50FD"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31607BDD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 Bold" w:hAnsi="Times New Roman Bold"/>
                  <w:b/>
                  <w:bCs/>
                  <w:caps/>
                  <w:color w:val="660066"/>
                  <w:sz w:val="24"/>
                  <w:lang w:val="en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7571F5" w:rsidRPr="007571F5">
                  <w:rPr>
                    <w:rFonts w:ascii="Times New Roman Bold" w:hAnsi="Times New Roman Bold"/>
                    <w:b/>
                    <w:bCs/>
                    <w:caps/>
                    <w:color w:val="660066"/>
                    <w:sz w:val="24"/>
                    <w:lang w:val="en"/>
                  </w:rPr>
                  <w:t>HIPAA &amp; Mental Health (3 CEH)</w:t>
                </w:r>
              </w:sdtContent>
            </w:sdt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214D32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0E50FD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0E50FD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0E50FD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2A0A6E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8"/>
          <w:szCs w:val="18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4"/>
          <w:szCs w:val="24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24"/>
          <w:szCs w:val="24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4"/>
          <w:szCs w:val="24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1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1"/>
    <w:p w14:paraId="09D93D89" w14:textId="64D1EAF7" w:rsidR="00D24656" w:rsidRPr="00482922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sectPr w:rsidR="00D24656" w:rsidRPr="00482922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A0B72"/>
    <w:multiLevelType w:val="hybridMultilevel"/>
    <w:tmpl w:val="B0B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uX40CYFHYIsuA0MWHxSR6wSc1j6cMZ0gP59lM6a2YN7jqpiSvBzjuawvYLhib5gEpdpSNoy09hCoOYxmJ+x1g==" w:salt="ujVd76CMJuXhr0ROhRP2iA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0906"/>
    <w:rsid w:val="00075115"/>
    <w:rsid w:val="000A640C"/>
    <w:rsid w:val="000C6D3D"/>
    <w:rsid w:val="000E50FD"/>
    <w:rsid w:val="00105F08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7B2E"/>
    <w:rsid w:val="00295B3B"/>
    <w:rsid w:val="002A242B"/>
    <w:rsid w:val="002A3AB1"/>
    <w:rsid w:val="00302E7D"/>
    <w:rsid w:val="00303F89"/>
    <w:rsid w:val="00340552"/>
    <w:rsid w:val="00360043"/>
    <w:rsid w:val="00372EDA"/>
    <w:rsid w:val="003B28BF"/>
    <w:rsid w:val="003C18B3"/>
    <w:rsid w:val="003E62DE"/>
    <w:rsid w:val="0040506E"/>
    <w:rsid w:val="00454487"/>
    <w:rsid w:val="0045526F"/>
    <w:rsid w:val="004639A2"/>
    <w:rsid w:val="00482922"/>
    <w:rsid w:val="004A749A"/>
    <w:rsid w:val="004C5537"/>
    <w:rsid w:val="004F6A81"/>
    <w:rsid w:val="00522FB6"/>
    <w:rsid w:val="00531231"/>
    <w:rsid w:val="0055136C"/>
    <w:rsid w:val="00560564"/>
    <w:rsid w:val="0056761C"/>
    <w:rsid w:val="00580714"/>
    <w:rsid w:val="005F0281"/>
    <w:rsid w:val="00627C89"/>
    <w:rsid w:val="00682614"/>
    <w:rsid w:val="006B18C7"/>
    <w:rsid w:val="006E5CBB"/>
    <w:rsid w:val="00702F03"/>
    <w:rsid w:val="00714231"/>
    <w:rsid w:val="0075450E"/>
    <w:rsid w:val="007571F5"/>
    <w:rsid w:val="00776B4A"/>
    <w:rsid w:val="007924EB"/>
    <w:rsid w:val="007A391D"/>
    <w:rsid w:val="007B6710"/>
    <w:rsid w:val="007C0C8C"/>
    <w:rsid w:val="008253E6"/>
    <w:rsid w:val="00896229"/>
    <w:rsid w:val="008A71B0"/>
    <w:rsid w:val="008D2F86"/>
    <w:rsid w:val="008D5E07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B359A8"/>
    <w:rsid w:val="00B962E6"/>
    <w:rsid w:val="00C95612"/>
    <w:rsid w:val="00CA7E87"/>
    <w:rsid w:val="00CB53C1"/>
    <w:rsid w:val="00CC7DE4"/>
    <w:rsid w:val="00CD0EF2"/>
    <w:rsid w:val="00CD612A"/>
    <w:rsid w:val="00D24656"/>
    <w:rsid w:val="00D62F7C"/>
    <w:rsid w:val="00D64EFE"/>
    <w:rsid w:val="00DC7AFC"/>
    <w:rsid w:val="00DD6DC6"/>
    <w:rsid w:val="00DE5DC8"/>
    <w:rsid w:val="00E42C36"/>
    <w:rsid w:val="00E6737A"/>
    <w:rsid w:val="00E67BFB"/>
    <w:rsid w:val="00E85818"/>
    <w:rsid w:val="00EE66EC"/>
    <w:rsid w:val="00F0739F"/>
    <w:rsid w:val="00F50461"/>
    <w:rsid w:val="00F6404B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987417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565EFF"/>
    <w:rsid w:val="005F5983"/>
    <w:rsid w:val="00987417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2018-06-06T14:22:00Z</cp:lastPrinted>
  <dcterms:created xsi:type="dcterms:W3CDTF">2020-01-06T13:44:00Z</dcterms:created>
  <dcterms:modified xsi:type="dcterms:W3CDTF">2020-01-15T22:24:00Z</dcterms:modified>
</cp:coreProperties>
</file>